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5B6D" w:rsidRDefault="004411C6">
      <w:pPr>
        <w:contextualSpacing w:val="0"/>
        <w:rPr>
          <w:color w:val="0C4599"/>
          <w:sz w:val="12"/>
          <w:szCs w:val="12"/>
        </w:rPr>
      </w:pPr>
      <w:r>
        <w:rPr>
          <w:color w:val="0C4599"/>
          <w:sz w:val="12"/>
          <w:szCs w:val="12"/>
        </w:rPr>
        <w:tab/>
      </w:r>
    </w:p>
    <w:tbl>
      <w:tblPr>
        <w:tblStyle w:val="a"/>
        <w:tblW w:w="10800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30"/>
      </w:tblGrid>
      <w:tr w:rsidR="004F5B6D">
        <w:trPr>
          <w:trHeight w:val="600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contextualSpacing w:val="0"/>
              <w:rPr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>
                  <wp:extent cx="2743200" cy="1371600"/>
                  <wp:effectExtent l="0" t="0" r="0" b="0"/>
                  <wp:docPr id="1" name="image2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NGPF_LG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5B6D" w:rsidRDefault="004411C6">
            <w:pPr>
              <w:pStyle w:val="Heading2"/>
              <w:contextualSpacing w:val="0"/>
              <w:jc w:val="right"/>
              <w:rPr>
                <w:color w:val="0C4599"/>
              </w:rPr>
            </w:pPr>
            <w:bookmarkStart w:id="0" w:name="_javuk6oxicgb" w:colFirst="0" w:colLast="0"/>
            <w:bookmarkEnd w:id="0"/>
            <w:r>
              <w:rPr>
                <w:color w:val="0C4599"/>
                <w:sz w:val="28"/>
                <w:szCs w:val="28"/>
              </w:rPr>
              <w:t>NGPF Project Bank</w:t>
            </w:r>
          </w:p>
          <w:p w:rsidR="004F5B6D" w:rsidRDefault="004411C6">
            <w:pPr>
              <w:pStyle w:val="Heading2"/>
              <w:contextualSpacing w:val="0"/>
              <w:jc w:val="right"/>
              <w:rPr>
                <w:color w:val="0C4599"/>
                <w:sz w:val="28"/>
                <w:szCs w:val="28"/>
              </w:rPr>
            </w:pPr>
            <w:bookmarkStart w:id="1" w:name="_2534msbofgcv" w:colFirst="0" w:colLast="0"/>
            <w:bookmarkEnd w:id="1"/>
            <w:r>
              <w:rPr>
                <w:color w:val="0C4599"/>
                <w:sz w:val="28"/>
                <w:szCs w:val="28"/>
              </w:rPr>
              <w:t>Budgeting #6</w:t>
            </w:r>
          </w:p>
          <w:bookmarkStart w:id="2" w:name="_je5e42977sbj" w:colFirst="0" w:colLast="0"/>
          <w:bookmarkEnd w:id="2"/>
          <w:p w:rsidR="004F5B6D" w:rsidRDefault="004411C6">
            <w:pPr>
              <w:pStyle w:val="Heading2"/>
              <w:keepNext/>
              <w:keepLines/>
              <w:contextualSpacing w:val="0"/>
              <w:jc w:val="right"/>
            </w:pPr>
            <w:r>
              <w:fldChar w:fldCharType="begin"/>
            </w:r>
            <w:r>
              <w:instrText xml:space="preserve"> HYPERLINK "https://drive.google.com/open?id=1-_upBFgq0MNErEXM8PZX3Flte_Np3-RY5NkWEtWO7ZQ" \h </w:instrText>
            </w:r>
            <w:r>
              <w:fldChar w:fldCharType="separate"/>
            </w:r>
            <w:r>
              <w:rPr>
                <w:color w:val="999999"/>
                <w:sz w:val="20"/>
                <w:szCs w:val="20"/>
                <w:u w:val="single"/>
              </w:rPr>
              <w:t>Spanish version</w:t>
            </w:r>
            <w:r>
              <w:rPr>
                <w:color w:val="999999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F5B6D" w:rsidRDefault="00DC1A12">
      <w:pPr>
        <w:spacing w:line="276" w:lineRule="auto"/>
        <w:contextualSpacing w:val="0"/>
        <w:rPr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pStyle w:val="Heading3"/>
        <w:contextualSpacing w:val="0"/>
      </w:pPr>
      <w:bookmarkStart w:id="3" w:name="_18nwez1wxexn" w:colFirst="0" w:colLast="0"/>
      <w:bookmarkEnd w:id="3"/>
    </w:p>
    <w:tbl>
      <w:tblPr>
        <w:tblStyle w:val="a0"/>
        <w:tblW w:w="10800" w:type="dxa"/>
        <w:tblInd w:w="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495"/>
        <w:gridCol w:w="6870"/>
      </w:tblGrid>
      <w:tr w:rsidR="004F5B6D">
        <w:tc>
          <w:tcPr>
            <w:tcW w:w="3435" w:type="dxa"/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F5B6D" w:rsidRDefault="004411C6">
            <w:pPr>
              <w:pStyle w:val="Heading3"/>
              <w:spacing w:after="200"/>
              <w:contextualSpacing w:val="0"/>
            </w:pPr>
            <w:bookmarkStart w:id="4" w:name="_8x13c7o09jac" w:colFirst="0" w:colLast="0"/>
            <w:bookmarkEnd w:id="4"/>
            <w:r>
              <w:t>Project Summary</w:t>
            </w:r>
          </w:p>
          <w:p w:rsidR="004F5B6D" w:rsidRDefault="004411C6">
            <w:pPr>
              <w:contextualSpacing w:val="0"/>
            </w:pPr>
            <w:r>
              <w:rPr>
                <w:b/>
              </w:rPr>
              <w:t>Description:</w:t>
            </w:r>
            <w:r>
              <w:t xml:space="preserve"> In this Common Core Standards-aligned project, students will assume the role of roommates deciding how to split costs of a shared apartment. The project focuses on negotiation, clear communication, and budgeting with a spreadsheet.  </w:t>
            </w:r>
          </w:p>
          <w:p w:rsidR="004F5B6D" w:rsidRDefault="004F5B6D">
            <w:pPr>
              <w:contextualSpacing w:val="0"/>
            </w:pPr>
          </w:p>
          <w:p w:rsidR="004F5B6D" w:rsidRDefault="004411C6">
            <w:pPr>
              <w:contextualSpacing w:val="0"/>
            </w:pPr>
            <w:r>
              <w:rPr>
                <w:b/>
              </w:rPr>
              <w:t xml:space="preserve">Estimated Time: </w:t>
            </w:r>
            <w:r>
              <w:t>60 mins</w:t>
            </w:r>
          </w:p>
          <w:p w:rsidR="004F5B6D" w:rsidRDefault="004F5B6D">
            <w:pPr>
              <w:contextualSpacing w:val="0"/>
              <w:rPr>
                <w:b/>
              </w:rPr>
            </w:pPr>
          </w:p>
          <w:p w:rsidR="004F5B6D" w:rsidRDefault="004411C6">
            <w:pPr>
              <w:contextualSpacing w:val="0"/>
            </w:pPr>
            <w:r>
              <w:rPr>
                <w:b/>
              </w:rPr>
              <w:t xml:space="preserve">Grouping: </w:t>
            </w:r>
            <w:r>
              <w:t>Groups of 3</w:t>
            </w:r>
          </w:p>
          <w:p w:rsidR="004F5B6D" w:rsidRDefault="004F5B6D">
            <w:pPr>
              <w:contextualSpacing w:val="0"/>
            </w:pPr>
          </w:p>
          <w:p w:rsidR="004F5B6D" w:rsidRDefault="004411C6">
            <w:pPr>
              <w:contextualSpacing w:val="0"/>
            </w:pPr>
            <w:r>
              <w:rPr>
                <w:b/>
              </w:rPr>
              <w:t xml:space="preserve">Internet Usage: </w:t>
            </w:r>
            <w:r>
              <w:t>Optional</w:t>
            </w:r>
          </w:p>
          <w:p w:rsidR="004F5B6D" w:rsidRDefault="004F5B6D">
            <w:pPr>
              <w:contextualSpacing w:val="0"/>
              <w:rPr>
                <w:b/>
              </w:rPr>
            </w:pPr>
          </w:p>
          <w:p w:rsidR="004F5B6D" w:rsidRDefault="004411C6">
            <w:pPr>
              <w:contextualSpacing w:val="0"/>
              <w:rPr>
                <w:b/>
                <w:color w:val="0C4599"/>
                <w:sz w:val="22"/>
                <w:szCs w:val="22"/>
              </w:rPr>
            </w:pPr>
            <w:r>
              <w:rPr>
                <w:b/>
              </w:rPr>
              <w:t xml:space="preserve">Spreadsheet Skills: </w:t>
            </w:r>
            <w:r>
              <w:t>Basic</w:t>
            </w:r>
          </w:p>
          <w:p w:rsidR="004F5B6D" w:rsidRDefault="004F5B6D">
            <w:pPr>
              <w:contextualSpacing w:val="0"/>
            </w:pPr>
          </w:p>
        </w:tc>
        <w:tc>
          <w:tcPr>
            <w:tcW w:w="4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F5B6D" w:rsidRDefault="004F5B6D">
            <w:pPr>
              <w:pStyle w:val="Heading3"/>
              <w:contextualSpacing w:val="0"/>
            </w:pPr>
            <w:bookmarkStart w:id="5" w:name="_m1rcodru67p" w:colFirst="0" w:colLast="0"/>
            <w:bookmarkEnd w:id="5"/>
          </w:p>
        </w:tc>
        <w:tc>
          <w:tcPr>
            <w:tcW w:w="6870" w:type="dxa"/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4F5B6D" w:rsidRDefault="004411C6">
            <w:pPr>
              <w:pStyle w:val="Heading3"/>
              <w:spacing w:after="200"/>
              <w:contextualSpacing w:val="0"/>
            </w:pPr>
            <w:bookmarkStart w:id="6" w:name="_7w41fn8l0ej2" w:colFirst="0" w:colLast="0"/>
            <w:bookmarkEnd w:id="6"/>
            <w:r>
              <w:t>Common Core Learning Standards</w:t>
            </w:r>
          </w:p>
          <w:p w:rsidR="004F5B6D" w:rsidRDefault="004411C6">
            <w:pPr>
              <w:pStyle w:val="Heading4"/>
              <w:ind w:right="-6945"/>
              <w:contextualSpacing w:val="0"/>
            </w:pPr>
            <w:bookmarkStart w:id="7" w:name="_1u5r5autw67a" w:colFirst="0" w:colLast="0"/>
            <w:bookmarkEnd w:id="7"/>
            <w:r>
              <w:rPr>
                <w:color w:val="999999"/>
              </w:rPr>
              <w:t>Mathematical Standards for Practice</w:t>
            </w:r>
          </w:p>
          <w:p w:rsidR="004F5B6D" w:rsidRDefault="004411C6">
            <w:pPr>
              <w:numPr>
                <w:ilvl w:val="0"/>
                <w:numId w:val="7"/>
              </w:numPr>
            </w:pPr>
            <w:r>
              <w:t>4:  Model with mathematics.</w:t>
            </w:r>
          </w:p>
          <w:p w:rsidR="004F5B6D" w:rsidRDefault="004411C6">
            <w:pPr>
              <w:numPr>
                <w:ilvl w:val="0"/>
                <w:numId w:val="7"/>
              </w:numPr>
            </w:pPr>
            <w:r>
              <w:t xml:space="preserve">5:  Use appropriate tools strategically.  </w:t>
            </w:r>
          </w:p>
          <w:p w:rsidR="004F5B6D" w:rsidRDefault="004411C6">
            <w:pPr>
              <w:contextualSpacing w:val="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Anchor Standards for Speaking and Listening </w:t>
            </w:r>
          </w:p>
          <w:p w:rsidR="004F5B6D" w:rsidRDefault="004411C6">
            <w:pPr>
              <w:numPr>
                <w:ilvl w:val="0"/>
                <w:numId w:val="5"/>
              </w:numPr>
            </w:pPr>
            <w:r>
              <w:t>1: Prepare for and participate effectively in a range of conversations and collaborations; express ideas clearly and persuasively</w:t>
            </w:r>
          </w:p>
          <w:p w:rsidR="004F5B6D" w:rsidRDefault="004411C6">
            <w:pPr>
              <w:contextualSpacing w:val="0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Anchor Standards for Writing</w:t>
            </w:r>
          </w:p>
          <w:p w:rsidR="004F5B6D" w:rsidRDefault="004411C6">
            <w:pPr>
              <w:numPr>
                <w:ilvl w:val="0"/>
                <w:numId w:val="5"/>
              </w:numPr>
            </w:pPr>
            <w:r>
              <w:t>2:  Write informative/explanatory texts to examine and convey complex ideas and information clearly and accurately through the effective selection, organization, and analysis of content.</w:t>
            </w:r>
          </w:p>
          <w:p w:rsidR="004F5B6D" w:rsidRDefault="004411C6">
            <w:pPr>
              <w:numPr>
                <w:ilvl w:val="0"/>
                <w:numId w:val="5"/>
              </w:numPr>
            </w:pPr>
            <w:r>
              <w:t>4:  Produce clear and coherent writing in which the development, organization, and style are appropriate to task, purpose, and audience.</w:t>
            </w:r>
          </w:p>
          <w:p w:rsidR="004F5B6D" w:rsidRDefault="004411C6">
            <w:pPr>
              <w:numPr>
                <w:ilvl w:val="0"/>
                <w:numId w:val="5"/>
              </w:numPr>
            </w:pPr>
            <w:r>
              <w:t>6: Use technology to produce and publish writing and to interact and collaborate with others.</w:t>
            </w:r>
          </w:p>
          <w:p w:rsidR="004F5B6D" w:rsidRDefault="004F5B6D">
            <w:pPr>
              <w:contextualSpacing w:val="0"/>
            </w:pPr>
          </w:p>
        </w:tc>
      </w:tr>
    </w:tbl>
    <w:p w:rsidR="004F5B6D" w:rsidRDefault="00DC1A12">
      <w:pPr>
        <w:pStyle w:val="Heading3"/>
        <w:contextualSpacing w:val="0"/>
      </w:pPr>
      <w:bookmarkStart w:id="8" w:name="_7kojtkg1mreu" w:colFirst="0" w:colLast="0"/>
      <w:bookmarkEnd w:id="8"/>
      <w:r>
        <w:pict>
          <v:rect id="_x0000_i1026" style="width:0;height:1.5pt" o:hralign="center" o:hrstd="t" o:hr="t" fillcolor="#a0a0a0" stroked="f"/>
        </w:pict>
      </w:r>
    </w:p>
    <w:p w:rsidR="004F5B6D" w:rsidRDefault="004411C6">
      <w:pPr>
        <w:widowControl/>
        <w:contextualSpacing w:val="0"/>
        <w:rPr>
          <w:sz w:val="36"/>
          <w:szCs w:val="36"/>
        </w:rPr>
      </w:pPr>
      <w:r>
        <w:rPr>
          <w:sz w:val="36"/>
          <w:szCs w:val="36"/>
        </w:rPr>
        <w:t>Budgeting with Roommates</w:t>
      </w:r>
    </w:p>
    <w:p w:rsidR="004F5B6D" w:rsidRDefault="004F5B6D">
      <w:pPr>
        <w:widowControl/>
        <w:contextualSpacing w:val="0"/>
        <w:rPr>
          <w:b/>
          <w:sz w:val="22"/>
          <w:szCs w:val="22"/>
        </w:rPr>
      </w:pPr>
    </w:p>
    <w:p w:rsidR="004F5B6D" w:rsidRDefault="004411C6">
      <w:pPr>
        <w:widowControl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Right out of college, many young adults choose to live with roommates because of the cost saving advantages. That said, working out the budgeting logistics takes some effort. </w:t>
      </w: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411C6">
      <w:pPr>
        <w:widowControl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Part I:  Form your group</w:t>
      </w:r>
    </w:p>
    <w:p w:rsidR="004F5B6D" w:rsidRDefault="004411C6">
      <w:pPr>
        <w:widowControl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Ideally, you should be in a group of THREE students for this activity, because the apartment you’re renting has three bedrooms, and the scenario is written for three roommates. </w:t>
      </w:r>
      <w:r>
        <w:rPr>
          <w:b/>
          <w:sz w:val="22"/>
          <w:szCs w:val="22"/>
        </w:rPr>
        <w:t xml:space="preserve">Decide which of you will play each roommate in the scenario. </w:t>
      </w:r>
      <w:r>
        <w:rPr>
          <w:sz w:val="22"/>
          <w:szCs w:val="22"/>
        </w:rPr>
        <w:t>If you have a different number in your group, use one of the following:</w:t>
      </w:r>
    </w:p>
    <w:p w:rsidR="004F5B6D" w:rsidRDefault="004411C6">
      <w:pPr>
        <w:widowControl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you’re a group of TWO, remove one of the character scenarios, but make sure you divide shared costs by 2 instead of 3.</w:t>
      </w:r>
    </w:p>
    <w:p w:rsidR="004F5B6D" w:rsidRDefault="004411C6">
      <w:pPr>
        <w:widowControl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If you’re a group of FOUR, the fourth group member will play the role of “Out-of-Luck Friend,” who finds themselves (1) without a job, (2) with an emergency savings account of $3000, and (3) asking your group of friends if (s)he can crash at your 3-bedroom apartment until a job and their own apartment is found. </w:t>
      </w: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411C6">
      <w:pPr>
        <w:widowControl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Part II:  Review the roommate situation</w:t>
      </w:r>
    </w:p>
    <w:p w:rsidR="004F5B6D" w:rsidRDefault="004411C6">
      <w:pPr>
        <w:widowControl/>
        <w:contextualSpacing w:val="0"/>
        <w:rPr>
          <w:sz w:val="22"/>
          <w:szCs w:val="22"/>
        </w:rPr>
      </w:pPr>
      <w:r>
        <w:rPr>
          <w:sz w:val="22"/>
          <w:szCs w:val="22"/>
        </w:rPr>
        <w:t>Below are details for your apartment, your utilities, and each roommate.</w:t>
      </w: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F5B6D">
        <w:trPr>
          <w:trHeight w:val="800"/>
        </w:trPr>
        <w:tc>
          <w:tcPr>
            <w:tcW w:w="10800" w:type="dxa"/>
            <w:gridSpan w:val="2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contextualSpacing w:val="0"/>
              <w:rPr>
                <w:rFonts w:ascii="Homemade Apple" w:eastAsia="Homemade Apple" w:hAnsi="Homemade Apple" w:cs="Homemade Apple"/>
                <w:sz w:val="60"/>
                <w:szCs w:val="60"/>
              </w:rPr>
            </w:pPr>
            <w:r>
              <w:rPr>
                <w:rFonts w:ascii="Homemade Apple" w:eastAsia="Homemade Apple" w:hAnsi="Homemade Apple" w:cs="Homemade Apple"/>
                <w:sz w:val="60"/>
                <w:szCs w:val="60"/>
              </w:rPr>
              <w:t>The Apartment...</w:t>
            </w:r>
          </w:p>
          <w:p w:rsidR="004F5B6D" w:rsidRDefault="004F5B6D">
            <w:pPr>
              <w:contextualSpacing w:val="0"/>
              <w:jc w:val="right"/>
              <w:rPr>
                <w:sz w:val="22"/>
                <w:szCs w:val="22"/>
              </w:rPr>
            </w:pPr>
          </w:p>
        </w:tc>
      </w:tr>
      <w:tr w:rsidR="004F5B6D">
        <w:tc>
          <w:tcPr>
            <w:tcW w:w="540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Three bedrooms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Rent is $2250 per month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bathrooms, one attached to the large master bedroom and one off the hallway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large bedroom (with a bathroom attached) 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smaller bedrooms, about the same size, but one has 2 windows and the other has 1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 large living room but no separate dining room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 standard kitchen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options in your area are $0 for broadcast TV, $80 for basic cable, $125 for premium cable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internet alone (no TV) is $39 per month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$115 for basic cable plus cable internet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$125 for basic cable, cable internet, and a phone line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bill is due by the 20th of each month; $25 fee for late payment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is included in the cost of your rent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Renters insurance is roughly $20, but each roommate must pay for his/her own, if desired</w:t>
            </w:r>
          </w:p>
        </w:tc>
        <w:tc>
          <w:tcPr>
            <w:tcW w:w="540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Rent must be mailed, one single check or money order, by the 10th of each month; $250 fee for late payment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Apartment is eligible for one onsite covered parking garage spot ($95/mo paid to landlord) 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Optional uncovered parking lot spaces down the block ($45/mo paid to landlord, who pays the city)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You’ve all got your own furniture, plus some random stuff your parents gave you to furnish the main rooms of the apartment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electric bill is different every month, based on usage, but averages $110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Roommate A has a window AC unit for the living room, but using it adds an average of $45/mo to the electric bill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 bill is due by the 22nd of each month; $25 fee for late payment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gas bill (for cooking) also varies by month but averages $28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 bill is due by 23rd of each month; $25 fee for late payment</w:t>
            </w:r>
          </w:p>
        </w:tc>
      </w:tr>
    </w:tbl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F5B6D">
        <w:trPr>
          <w:trHeight w:val="800"/>
        </w:trPr>
        <w:tc>
          <w:tcPr>
            <w:tcW w:w="10800" w:type="dxa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contextualSpacing w:val="0"/>
              <w:rPr>
                <w:sz w:val="36"/>
                <w:szCs w:val="36"/>
              </w:rPr>
            </w:pPr>
            <w:r>
              <w:rPr>
                <w:rFonts w:ascii="Homemade Apple" w:eastAsia="Homemade Apple" w:hAnsi="Homemade Apple" w:cs="Homemade Apple"/>
                <w:sz w:val="60"/>
                <w:szCs w:val="60"/>
              </w:rPr>
              <w:t xml:space="preserve">Roommate A... </w:t>
            </w:r>
            <w:r>
              <w:rPr>
                <w:sz w:val="36"/>
                <w:szCs w:val="36"/>
              </w:rPr>
              <w:t xml:space="preserve">Name: </w:t>
            </w:r>
          </w:p>
          <w:p w:rsidR="004F5B6D" w:rsidRDefault="004F5B6D">
            <w:pPr>
              <w:contextualSpacing w:val="0"/>
              <w:jc w:val="right"/>
              <w:rPr>
                <w:sz w:val="22"/>
                <w:szCs w:val="22"/>
              </w:rPr>
            </w:pPr>
          </w:p>
        </w:tc>
      </w:tr>
      <w:tr w:rsidR="004F5B6D">
        <w:tc>
          <w:tcPr>
            <w:tcW w:w="54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 time-consuming job that keeps them out of the house between 8am and 8pm most weekdays</w:t>
            </w:r>
          </w:p>
          <w:p w:rsidR="004F5B6D" w:rsidRDefault="004411C6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Would love to get a dog and would prefer the big room so they can keep the dog’s bed and crate in the bedroom</w:t>
            </w:r>
          </w:p>
          <w:p w:rsidR="004F5B6D" w:rsidRDefault="004411C6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Loves sports and wants the basic cable package so they can watch ESPN when home</w:t>
            </w:r>
          </w:p>
        </w:tc>
        <w:tc>
          <w:tcPr>
            <w:tcW w:w="54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Owns a car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their finances in order in terms of steady income, not swimming in student debt, no credit card debt, etc. 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pretty forgetful with deadlines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Typically eats a quick breakfast at home but eats lunch at the company cafeteria and eats a lot of takeout after they get home from work late</w:t>
            </w:r>
          </w:p>
        </w:tc>
      </w:tr>
    </w:tbl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F5B6D">
        <w:trPr>
          <w:trHeight w:val="800"/>
        </w:trPr>
        <w:tc>
          <w:tcPr>
            <w:tcW w:w="10800" w:type="dxa"/>
            <w:gridSpan w:val="2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contextualSpacing w:val="0"/>
              <w:rPr>
                <w:sz w:val="36"/>
                <w:szCs w:val="36"/>
              </w:rPr>
            </w:pPr>
            <w:r>
              <w:rPr>
                <w:rFonts w:ascii="Homemade Apple" w:eastAsia="Homemade Apple" w:hAnsi="Homemade Apple" w:cs="Homemade Apple"/>
                <w:sz w:val="60"/>
                <w:szCs w:val="60"/>
              </w:rPr>
              <w:t xml:space="preserve">Roommate B... </w:t>
            </w:r>
            <w:r>
              <w:rPr>
                <w:sz w:val="36"/>
                <w:szCs w:val="36"/>
              </w:rPr>
              <w:t xml:space="preserve">Name: </w:t>
            </w:r>
          </w:p>
          <w:p w:rsidR="004F5B6D" w:rsidRDefault="004F5B6D">
            <w:pPr>
              <w:contextualSpacing w:val="0"/>
              <w:jc w:val="right"/>
              <w:rPr>
                <w:sz w:val="22"/>
                <w:szCs w:val="22"/>
              </w:rPr>
            </w:pPr>
          </w:p>
        </w:tc>
      </w:tr>
      <w:tr w:rsidR="004F5B6D">
        <w:tc>
          <w:tcPr>
            <w:tcW w:w="54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freelance work, so has periods of large income followed by periods of smaller income, depending on jobs</w:t>
            </w:r>
          </w:p>
          <w:p w:rsidR="004F5B6D" w:rsidRDefault="004411C6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 really good cook and is willing to cook dinners for everyone (but cannot afford to buy all the groceries for all the meals)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not allergic, but really doesn’t like dogs</w:t>
            </w:r>
          </w:p>
        </w:tc>
        <w:tc>
          <w:tcPr>
            <w:tcW w:w="54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widowControl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 from home and needs a space to set up a small desk area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Owns a car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Loves camping and goes on a lot of weekend trips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not watch a lot of TV, typically, but needs reliable internet access for work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large student loan debt to pay every month</w:t>
            </w:r>
          </w:p>
        </w:tc>
      </w:tr>
    </w:tbl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tbl>
      <w:tblPr>
        <w:tblStyle w:val="a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F5B6D">
        <w:trPr>
          <w:trHeight w:val="800"/>
        </w:trPr>
        <w:tc>
          <w:tcPr>
            <w:tcW w:w="1080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contextualSpacing w:val="0"/>
              <w:rPr>
                <w:sz w:val="36"/>
                <w:szCs w:val="36"/>
              </w:rPr>
            </w:pPr>
            <w:r>
              <w:rPr>
                <w:rFonts w:ascii="Homemade Apple" w:eastAsia="Homemade Apple" w:hAnsi="Homemade Apple" w:cs="Homemade Apple"/>
                <w:sz w:val="60"/>
                <w:szCs w:val="60"/>
              </w:rPr>
              <w:t xml:space="preserve">Roommate C... </w:t>
            </w:r>
            <w:r>
              <w:rPr>
                <w:sz w:val="36"/>
                <w:szCs w:val="36"/>
              </w:rPr>
              <w:t xml:space="preserve">Name: </w:t>
            </w:r>
          </w:p>
          <w:p w:rsidR="004F5B6D" w:rsidRDefault="004F5B6D">
            <w:pPr>
              <w:contextualSpacing w:val="0"/>
              <w:jc w:val="right"/>
              <w:rPr>
                <w:sz w:val="22"/>
                <w:szCs w:val="22"/>
              </w:rPr>
            </w:pPr>
          </w:p>
        </w:tc>
      </w:tr>
      <w:tr w:rsidR="004F5B6D">
        <w:tc>
          <w:tcPr>
            <w:tcW w:w="54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 first-year teacher with a steady but low paying job</w:t>
            </w:r>
          </w:p>
          <w:p w:rsidR="004F5B6D" w:rsidRDefault="004411C6">
            <w:pPr>
              <w:widowControl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summers off and plans to travel home to see the parents for 2 weeks and spend another 2 weeks on a roadtrip with friends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very organized and responsible</w:t>
            </w:r>
          </w:p>
          <w:p w:rsidR="004F5B6D" w:rsidRDefault="004411C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 significant other who is finishing college in another city and will spend long weekends at the apartment regularly</w:t>
            </w:r>
          </w:p>
        </w:tc>
        <w:tc>
          <w:tcPr>
            <w:tcW w:w="54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6D" w:rsidRDefault="004411C6">
            <w:pPr>
              <w:widowControl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Needs to bring lunch to work and saves money by not dining out often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Owns a car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working on paying off student loans, a large credit card bill from college spending, and car payments</w:t>
            </w:r>
          </w:p>
          <w:p w:rsidR="004F5B6D" w:rsidRDefault="004411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Hates dealing with cash, uses direct deposits, and has all personal bills set to auto-pay</w:t>
            </w:r>
          </w:p>
        </w:tc>
      </w:tr>
    </w:tbl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b/>
          <w:sz w:val="22"/>
          <w:szCs w:val="22"/>
        </w:rPr>
      </w:pPr>
    </w:p>
    <w:p w:rsidR="004F5B6D" w:rsidRDefault="004F5B6D">
      <w:pPr>
        <w:widowControl/>
        <w:contextualSpacing w:val="0"/>
        <w:rPr>
          <w:b/>
          <w:sz w:val="22"/>
          <w:szCs w:val="22"/>
        </w:rPr>
      </w:pPr>
    </w:p>
    <w:p w:rsidR="004F5B6D" w:rsidRDefault="004411C6">
      <w:pPr>
        <w:widowControl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 III:  Formulate a Roommate Plan </w:t>
      </w:r>
    </w:p>
    <w:p w:rsidR="004F5B6D" w:rsidRDefault="004411C6">
      <w:pPr>
        <w:widowControl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challenge is to figure out a plan for how you’ll be successful roommates and put it all in an easy-to-read roommate agreement that can be signed by each roommate once you agree on a plan. </w:t>
      </w:r>
    </w:p>
    <w:p w:rsidR="004F5B6D" w:rsidRDefault="00BE0784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Copy and use the</w:t>
      </w:r>
      <w:bookmarkStart w:id="9" w:name="_GoBack"/>
      <w:bookmarkEnd w:id="9"/>
      <w:r w:rsidR="004411C6">
        <w:rPr>
          <w:sz w:val="22"/>
          <w:szCs w:val="22"/>
        </w:rPr>
        <w:t xml:space="preserve"> sample </w:t>
      </w:r>
      <w:hyperlink r:id="rId8">
        <w:r w:rsidR="004411C6">
          <w:rPr>
            <w:color w:val="1155CC"/>
            <w:sz w:val="22"/>
            <w:szCs w:val="22"/>
            <w:u w:val="single"/>
          </w:rPr>
          <w:t>Roommate Agreement.</w:t>
        </w:r>
      </w:hyperlink>
    </w:p>
    <w:p w:rsidR="004F5B6D" w:rsidRDefault="004411C6">
      <w:pPr>
        <w:widowControl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sure to consider and include (when applicable) the following items:</w:t>
      </w:r>
    </w:p>
    <w:p w:rsidR="004F5B6D" w:rsidRDefault="004411C6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Who is taking which room? Are you all paying the same amount, or different, based on room?</w:t>
      </w:r>
    </w:p>
    <w:p w:rsidR="004F5B6D" w:rsidRDefault="004411C6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Are there other considerations for which one roommate should pay higher rent than others? Does usage during the weekdays, weekends, or summers factor in?</w:t>
      </w:r>
    </w:p>
    <w:p w:rsidR="004F5B6D" w:rsidRDefault="004411C6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is your landlord getting the one check/money order for rent?</w:t>
      </w:r>
    </w:p>
    <w:p w:rsidR="004F5B6D" w:rsidRDefault="004411C6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 is each utility bill getting paid? </w:t>
      </w:r>
    </w:p>
    <w:p w:rsidR="004F5B6D" w:rsidRDefault="004411C6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Is each person paying the same for utilities or different rates? </w:t>
      </w:r>
    </w:p>
    <w:p w:rsidR="004F5B6D" w:rsidRDefault="004411C6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Is one person in charge of ALL the payments? Or is one individual in charge of EACH bill? Or is there a different plan? </w:t>
      </w:r>
    </w:p>
    <w:p w:rsidR="004F5B6D" w:rsidRDefault="004411C6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will parking be handled?</w:t>
      </w:r>
    </w:p>
    <w:p w:rsidR="004F5B6D" w:rsidRDefault="004411C6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Will everyone buy their own groceries? Will there be shared groceries? If so, who is buying them, who is eating them, and what’s the budget? </w:t>
      </w:r>
    </w:p>
    <w:p w:rsidR="004F5B6D" w:rsidRDefault="004411C6">
      <w:pPr>
        <w:widowControl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Are there other factors from the scenarios you should include in the agreement? </w:t>
      </w: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F5B6D">
      <w:pPr>
        <w:widowControl/>
        <w:contextualSpacing w:val="0"/>
        <w:rPr>
          <w:sz w:val="22"/>
          <w:szCs w:val="22"/>
        </w:rPr>
      </w:pPr>
    </w:p>
    <w:p w:rsidR="004F5B6D" w:rsidRDefault="004411C6">
      <w:pPr>
        <w:widowControl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 IV:  Create a Monthly Budget </w:t>
      </w:r>
    </w:p>
    <w:p w:rsidR="004F5B6D" w:rsidRDefault="004411C6">
      <w:pPr>
        <w:widowControl/>
        <w:contextualSpacing w:val="0"/>
        <w:rPr>
          <w:sz w:val="22"/>
          <w:szCs w:val="22"/>
        </w:rPr>
      </w:pPr>
      <w:r>
        <w:rPr>
          <w:sz w:val="22"/>
          <w:szCs w:val="22"/>
        </w:rPr>
        <w:t>Now that you’ve work</w:t>
      </w:r>
      <w:r w:rsidR="00BE0784">
        <w:rPr>
          <w:sz w:val="22"/>
          <w:szCs w:val="22"/>
        </w:rPr>
        <w:t>ed out a plan, copy and use the</w:t>
      </w:r>
      <w:r>
        <w:rPr>
          <w:sz w:val="22"/>
          <w:szCs w:val="22"/>
        </w:rPr>
        <w:t xml:space="preserve"> </w:t>
      </w:r>
      <w:hyperlink r:id="rId9">
        <w:r>
          <w:rPr>
            <w:color w:val="1155CC"/>
            <w:sz w:val="22"/>
            <w:szCs w:val="22"/>
            <w:u w:val="single"/>
          </w:rPr>
          <w:t>Roommate Budget</w:t>
        </w:r>
      </w:hyperlink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 (one per group) to keep track of each roommate’s monthly expenses and payment deadlines. </w:t>
      </w:r>
    </w:p>
    <w:p w:rsidR="004F5B6D" w:rsidRDefault="004411C6">
      <w:pPr>
        <w:widowControl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 can add additional expenses, if you agreed to them, to the blank cells under the list of expenses.</w:t>
      </w:r>
    </w:p>
    <w:p w:rsidR="004F5B6D" w:rsidRDefault="004411C6">
      <w:pPr>
        <w:widowControl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 should not include, in this budget, personal items that don’t pertain to the roommate agreement. Examples:</w:t>
      </w:r>
    </w:p>
    <w:p w:rsidR="004F5B6D" w:rsidRDefault="004411C6">
      <w:pPr>
        <w:widowControl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If Roommate A is getting a dog, and it requires food for $25/mo, that doesn’t get included unless ALL roommates are splitting the cost. </w:t>
      </w:r>
    </w:p>
    <w:p w:rsidR="004F5B6D" w:rsidRDefault="004411C6">
      <w:pPr>
        <w:widowControl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Roommate C’s summer travel costs would not appear here.</w:t>
      </w:r>
    </w:p>
    <w:p w:rsidR="004F5B6D" w:rsidRDefault="004F5B6D">
      <w:pPr>
        <w:widowControl/>
        <w:ind w:left="720"/>
        <w:contextualSpacing w:val="0"/>
        <w:rPr>
          <w:b/>
          <w:sz w:val="22"/>
          <w:szCs w:val="2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spacing w:line="276" w:lineRule="auto"/>
        <w:contextualSpacing w:val="0"/>
        <w:rPr>
          <w:color w:val="0C4599"/>
          <w:sz w:val="12"/>
          <w:szCs w:val="12"/>
        </w:rPr>
      </w:pPr>
    </w:p>
    <w:p w:rsidR="004F5B6D" w:rsidRDefault="004F5B6D">
      <w:pPr>
        <w:contextualSpacing w:val="0"/>
        <w:rPr>
          <w:sz w:val="22"/>
          <w:szCs w:val="22"/>
        </w:rPr>
      </w:pPr>
    </w:p>
    <w:sectPr w:rsidR="004F5B6D">
      <w:footerReference w:type="default" r:id="rId10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12" w:rsidRDefault="00DC1A12">
      <w:r>
        <w:separator/>
      </w:r>
    </w:p>
  </w:endnote>
  <w:endnote w:type="continuationSeparator" w:id="0">
    <w:p w:rsidR="00DC1A12" w:rsidRDefault="00DC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memade App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6D" w:rsidRDefault="00DC1A12">
    <w:pPr>
      <w:contextualSpacing w:val="0"/>
      <w:jc w:val="center"/>
    </w:pPr>
    <w:hyperlink r:id="rId1">
      <w:r w:rsidR="004411C6">
        <w:rPr>
          <w:color w:val="999999"/>
        </w:rPr>
        <w:t>www.ngpf.org</w:t>
      </w:r>
    </w:hyperlink>
    <w:r w:rsidR="004411C6">
      <w:rPr>
        <w:color w:val="999999"/>
      </w:rPr>
      <w:tab/>
    </w:r>
    <w:r w:rsidR="004411C6">
      <w:rPr>
        <w:color w:val="999999"/>
      </w:rPr>
      <w:tab/>
    </w:r>
    <w:r w:rsidR="004411C6">
      <w:rPr>
        <w:color w:val="999999"/>
      </w:rPr>
      <w:tab/>
    </w:r>
    <w:r w:rsidR="004411C6">
      <w:rPr>
        <w:color w:val="999999"/>
      </w:rPr>
      <w:tab/>
      <w:t xml:space="preserve"> Last updated: 8/26/17</w:t>
    </w:r>
  </w:p>
  <w:p w:rsidR="004F5B6D" w:rsidRDefault="004411C6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BE07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12" w:rsidRDefault="00DC1A12">
      <w:r>
        <w:separator/>
      </w:r>
    </w:p>
  </w:footnote>
  <w:footnote w:type="continuationSeparator" w:id="0">
    <w:p w:rsidR="00DC1A12" w:rsidRDefault="00DC1A12">
      <w:r>
        <w:continuationSeparator/>
      </w:r>
    </w:p>
  </w:footnote>
  <w:footnote w:id="1">
    <w:p w:rsidR="004F5B6D" w:rsidRDefault="004411C6">
      <w:pPr>
        <w:contextualSpacing w:val="0"/>
      </w:pPr>
      <w:r>
        <w:rPr>
          <w:vertAlign w:val="superscript"/>
        </w:rPr>
        <w:footnoteRef/>
      </w:r>
      <w:r>
        <w:t xml:space="preserve"> </w:t>
      </w:r>
      <w:hyperlink r:id="rId1">
        <w:r>
          <w:rPr>
            <w:color w:val="1155CC"/>
            <w:u w:val="single"/>
          </w:rPr>
          <w:t>How To: Entering &amp; Editing Data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894"/>
    <w:multiLevelType w:val="multilevel"/>
    <w:tmpl w:val="821A9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EF2F8D"/>
    <w:multiLevelType w:val="multilevel"/>
    <w:tmpl w:val="F76A4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B51381"/>
    <w:multiLevelType w:val="multilevel"/>
    <w:tmpl w:val="F8300A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3A04A8"/>
    <w:multiLevelType w:val="multilevel"/>
    <w:tmpl w:val="ADFC1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557783"/>
    <w:multiLevelType w:val="multilevel"/>
    <w:tmpl w:val="449C7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5877CC"/>
    <w:multiLevelType w:val="multilevel"/>
    <w:tmpl w:val="32D8D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F451D0"/>
    <w:multiLevelType w:val="multilevel"/>
    <w:tmpl w:val="C0DAE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6D"/>
    <w:rsid w:val="004411C6"/>
    <w:rsid w:val="004F5B6D"/>
    <w:rsid w:val="005C1AB7"/>
    <w:rsid w:val="00BE0784"/>
    <w:rsid w:val="00D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7C91"/>
  <w15:docId w15:val="{F55EC17E-2E09-4530-95EA-664FC7F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0C4599"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 w:val="0"/>
      <w:jc w:val="right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80"/>
      <w:contextualSpacing w:val="0"/>
      <w:jc w:val="right"/>
    </w:pPr>
    <w:rPr>
      <w:i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yfPpWAmhpsmLyid4hJMfl2-WeX1wNiihU9Xaloeh5E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aAsg3YdtB_xeB4ZcyB3fPA1tZ8BVm-X5LnJ0O4EQLak/edit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4jvD2hvih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Schrader, Kathryn E.</dc:creator>
  <cp:lastModifiedBy>Schrader, Kathryn E.</cp:lastModifiedBy>
  <cp:revision>2</cp:revision>
  <dcterms:created xsi:type="dcterms:W3CDTF">2018-04-14T13:36:00Z</dcterms:created>
  <dcterms:modified xsi:type="dcterms:W3CDTF">2018-04-14T13:36:00Z</dcterms:modified>
</cp:coreProperties>
</file>